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Ind w:w="6" w:type="dxa"/>
        <w:tblCellMar>
          <w:top w:w="31" w:type="dxa"/>
          <w:left w:w="0" w:type="dxa"/>
          <w:bottom w:w="23" w:type="dxa"/>
          <w:right w:w="115" w:type="dxa"/>
        </w:tblCellMar>
        <w:tblLook w:val="04A0" w:firstRow="1" w:lastRow="0" w:firstColumn="1" w:lastColumn="0" w:noHBand="0" w:noVBand="1"/>
      </w:tblPr>
      <w:tblGrid>
        <w:gridCol w:w="4680"/>
        <w:gridCol w:w="4680"/>
      </w:tblGrid>
      <w:tr w:rsidR="002D5637" w14:paraId="32B30364" w14:textId="77777777">
        <w:trPr>
          <w:trHeight w:val="559"/>
        </w:trPr>
        <w:tc>
          <w:tcPr>
            <w:tcW w:w="9360" w:type="dxa"/>
            <w:gridSpan w:val="2"/>
            <w:tcBorders>
              <w:top w:val="single" w:sz="6" w:space="0" w:color="000000"/>
              <w:left w:val="single" w:sz="6" w:space="0" w:color="000000"/>
              <w:bottom w:val="single" w:sz="6" w:space="0" w:color="000000"/>
              <w:right w:val="single" w:sz="6" w:space="0" w:color="000000"/>
            </w:tcBorders>
          </w:tcPr>
          <w:p w14:paraId="69A4C792" w14:textId="77777777" w:rsidR="002D5637" w:rsidRDefault="00F06B1A">
            <w:pPr>
              <w:spacing w:after="0" w:line="259" w:lineRule="auto"/>
              <w:ind w:left="368" w:right="0"/>
            </w:pPr>
            <w:r>
              <w:rPr>
                <w:b/>
              </w:rPr>
              <w:t>MONTCALM CARE NETWORK</w:t>
            </w:r>
          </w:p>
          <w:p w14:paraId="71891336" w14:textId="77777777" w:rsidR="002D5637" w:rsidRDefault="00F06B1A">
            <w:pPr>
              <w:spacing w:after="0" w:line="259" w:lineRule="auto"/>
              <w:ind w:left="368" w:right="0"/>
            </w:pPr>
            <w:r>
              <w:rPr>
                <w:b/>
              </w:rPr>
              <w:t>611 North State Street, Stanton, MI 48888</w:t>
            </w:r>
          </w:p>
        </w:tc>
      </w:tr>
      <w:tr w:rsidR="002D5637" w14:paraId="53056212" w14:textId="77777777">
        <w:trPr>
          <w:trHeight w:val="794"/>
        </w:trPr>
        <w:tc>
          <w:tcPr>
            <w:tcW w:w="4680" w:type="dxa"/>
            <w:tcBorders>
              <w:top w:val="single" w:sz="6" w:space="0" w:color="000000"/>
              <w:left w:val="single" w:sz="6" w:space="0" w:color="000000"/>
              <w:bottom w:val="single" w:sz="6" w:space="0" w:color="000000"/>
              <w:right w:val="single" w:sz="6" w:space="0" w:color="000000"/>
            </w:tcBorders>
            <w:vAlign w:val="bottom"/>
          </w:tcPr>
          <w:p w14:paraId="1895E813" w14:textId="77777777" w:rsidR="002D5637" w:rsidRDefault="00F06B1A">
            <w:pPr>
              <w:spacing w:after="0" w:line="259" w:lineRule="auto"/>
              <w:ind w:left="1539" w:right="0" w:hanging="1171"/>
            </w:pPr>
            <w:r>
              <w:t>SUBJECT:  Inclusion and Effective Freedom of Consumers</w:t>
            </w:r>
          </w:p>
        </w:tc>
        <w:tc>
          <w:tcPr>
            <w:tcW w:w="4680" w:type="dxa"/>
            <w:tcBorders>
              <w:top w:val="single" w:sz="6" w:space="0" w:color="000000"/>
              <w:left w:val="single" w:sz="6" w:space="0" w:color="000000"/>
              <w:bottom w:val="single" w:sz="6" w:space="0" w:color="000000"/>
              <w:right w:val="single" w:sz="6" w:space="0" w:color="000000"/>
            </w:tcBorders>
            <w:vAlign w:val="center"/>
          </w:tcPr>
          <w:p w14:paraId="49F4E516" w14:textId="77777777" w:rsidR="002D5637" w:rsidRDefault="00F06B1A">
            <w:pPr>
              <w:spacing w:after="0" w:line="259" w:lineRule="auto"/>
              <w:ind w:left="368" w:right="0"/>
            </w:pPr>
            <w:r>
              <w:t>Section:  8127</w:t>
            </w:r>
          </w:p>
        </w:tc>
      </w:tr>
      <w:tr w:rsidR="002D5637" w14:paraId="1D64542D" w14:textId="77777777">
        <w:trPr>
          <w:trHeight w:val="768"/>
        </w:trPr>
        <w:tc>
          <w:tcPr>
            <w:tcW w:w="4680" w:type="dxa"/>
            <w:tcBorders>
              <w:top w:val="single" w:sz="6" w:space="0" w:color="000000"/>
              <w:left w:val="single" w:sz="6" w:space="0" w:color="000000"/>
              <w:bottom w:val="single" w:sz="6" w:space="0" w:color="000000"/>
              <w:right w:val="single" w:sz="6" w:space="0" w:color="000000"/>
            </w:tcBorders>
            <w:vAlign w:val="center"/>
          </w:tcPr>
          <w:p w14:paraId="109027A8" w14:textId="77777777" w:rsidR="002D5637" w:rsidRDefault="00F06B1A">
            <w:pPr>
              <w:spacing w:after="0" w:line="259" w:lineRule="auto"/>
              <w:ind w:left="368" w:right="0"/>
            </w:pPr>
            <w:r>
              <w:t>Effective Date:  August 27, 2002</w:t>
            </w:r>
          </w:p>
        </w:tc>
        <w:tc>
          <w:tcPr>
            <w:tcW w:w="4680" w:type="dxa"/>
            <w:tcBorders>
              <w:top w:val="single" w:sz="6" w:space="0" w:color="000000"/>
              <w:left w:val="single" w:sz="6" w:space="0" w:color="000000"/>
              <w:bottom w:val="single" w:sz="6" w:space="0" w:color="000000"/>
              <w:right w:val="single" w:sz="6" w:space="0" w:color="000000"/>
            </w:tcBorders>
            <w:vAlign w:val="center"/>
          </w:tcPr>
          <w:p w14:paraId="054E06B7" w14:textId="77777777" w:rsidR="002D5637" w:rsidRDefault="00F06B1A">
            <w:pPr>
              <w:spacing w:after="0" w:line="259" w:lineRule="auto"/>
              <w:ind w:left="368" w:right="0"/>
            </w:pPr>
            <w:r>
              <w:t>Revised Date:  June 24, 2003</w:t>
            </w:r>
          </w:p>
        </w:tc>
      </w:tr>
      <w:tr w:rsidR="002D5637" w14:paraId="14B72A38" w14:textId="77777777">
        <w:trPr>
          <w:trHeight w:val="281"/>
        </w:trPr>
        <w:tc>
          <w:tcPr>
            <w:tcW w:w="4680" w:type="dxa"/>
            <w:tcBorders>
              <w:top w:val="single" w:sz="6" w:space="0" w:color="000000"/>
              <w:left w:val="single" w:sz="6" w:space="0" w:color="000000"/>
              <w:bottom w:val="single" w:sz="6" w:space="0" w:color="000000"/>
              <w:right w:val="single" w:sz="6" w:space="0" w:color="000000"/>
            </w:tcBorders>
          </w:tcPr>
          <w:p w14:paraId="2CFE16F1" w14:textId="77777777" w:rsidR="002D5637" w:rsidRDefault="00F06B1A">
            <w:pPr>
              <w:spacing w:after="0" w:line="259" w:lineRule="auto"/>
              <w:ind w:left="-6" w:right="0"/>
            </w:pPr>
            <w:r>
              <w:rPr>
                <w:rFonts w:ascii="Microsoft Sans Serif" w:eastAsia="Microsoft Sans Serif" w:hAnsi="Microsoft Sans Serif" w:cs="Microsoft Sans Serif"/>
                <w:sz w:val="20"/>
              </w:rPr>
              <w:t xml:space="preserve">        Version: 1</w:t>
            </w:r>
          </w:p>
        </w:tc>
        <w:tc>
          <w:tcPr>
            <w:tcW w:w="4680" w:type="dxa"/>
            <w:tcBorders>
              <w:top w:val="single" w:sz="6" w:space="0" w:color="000000"/>
              <w:left w:val="single" w:sz="6" w:space="0" w:color="000000"/>
              <w:bottom w:val="single" w:sz="6" w:space="0" w:color="000000"/>
              <w:right w:val="single" w:sz="6" w:space="0" w:color="000000"/>
            </w:tcBorders>
          </w:tcPr>
          <w:p w14:paraId="2AC2F82A" w14:textId="77777777" w:rsidR="002D5637" w:rsidRDefault="00F06B1A">
            <w:pPr>
              <w:spacing w:after="0" w:line="259" w:lineRule="auto"/>
              <w:ind w:left="-6" w:right="0"/>
            </w:pPr>
            <w:r>
              <w:rPr>
                <w:rFonts w:ascii="Microsoft Sans Serif" w:eastAsia="Microsoft Sans Serif" w:hAnsi="Microsoft Sans Serif" w:cs="Microsoft Sans Serif"/>
                <w:sz w:val="20"/>
              </w:rPr>
              <w:t xml:space="preserve">        Status: Current</w:t>
            </w:r>
          </w:p>
        </w:tc>
      </w:tr>
    </w:tbl>
    <w:p w14:paraId="2AF4E704" w14:textId="77777777" w:rsidR="00F06B1A" w:rsidRDefault="00F06B1A"/>
    <w:p w14:paraId="51DB5A58" w14:textId="5A16778B" w:rsidR="002D5637" w:rsidRDefault="00F06B1A">
      <w:r>
        <w:t>It is the policy of the Board to ensure the effective freedom of consumers through the realization of social citizenship and full community membership.  This will be encouraged by affirmative efforts to promote consumer choice, pur</w:t>
      </w:r>
      <w:r>
        <w:t xml:space="preserve">suit of personal goals, engagement in productive activity, establishment of personal relationships/associations, participation in community events and independent living and the enjoyment of full human, constitutional and civil rights, </w:t>
      </w:r>
      <w:proofErr w:type="gramStart"/>
      <w:r>
        <w:t>privileges</w:t>
      </w:r>
      <w:proofErr w:type="gramEnd"/>
      <w:r>
        <w:t xml:space="preserve"> and resou</w:t>
      </w:r>
      <w:r>
        <w:t>rces collectively held in common with other members of the community.</w:t>
      </w:r>
    </w:p>
    <w:p w14:paraId="2DF901FE" w14:textId="104F3DED" w:rsidR="002D5637" w:rsidRDefault="002D5637" w:rsidP="00F06B1A">
      <w:pPr>
        <w:spacing w:after="3" w:line="259" w:lineRule="auto"/>
        <w:ind w:right="0"/>
      </w:pPr>
    </w:p>
    <w:sectPr w:rsidR="002D563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637"/>
    <w:rsid w:val="002D5637"/>
    <w:rsid w:val="00F06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204BA"/>
  <w15:docId w15:val="{FA482785-B898-41C5-9190-11C9200A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99" w:line="240" w:lineRule="auto"/>
      <w:ind w:right="1062"/>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2e9f0917-2bf7-4e0a-a1a7-de1bbf40d805">Clinical Care and Recipient Rights - 8000 Series</Section>
    <Revised_x0020_Date xmlns="2e9f0917-2bf7-4e0a-a1a7-de1bbf40d805">2003-06-24T04:00:00+00:00</Revised_x0020_Date>
    <Effective_x0020_Date xmlns="2e9f0917-2bf7-4e0a-a1a7-de1bbf40d805">2002-08-27T04:00:00+00:00</Effective_x0020_Date>
    <Subsection xmlns="2e9f0917-2bf7-4e0a-a1a7-de1bbf40d805">8127</Subsection>
    <Doc_Type xmlns="2e9f0917-2bf7-4e0a-a1a7-de1bbf40d805">Policy</Doc_Type>
    <Revision xmlns="2e9f0917-2bf7-4e0a-a1a7-de1bbf40d805">1</Revision>
    <Status xmlns="2e9f0917-2bf7-4e0a-a1a7-de1bbf40d805">Active</Status>
    <Provider_x0020_Policy xmlns="2e9f0917-2bf7-4e0a-a1a7-de1bbf40d805">true</Provider_x0020_Policy>
  </documentManagement>
</p:properties>
</file>

<file path=customXml/itemProps1.xml><?xml version="1.0" encoding="utf-8"?>
<ds:datastoreItem xmlns:ds="http://schemas.openxmlformats.org/officeDocument/2006/customXml" ds:itemID="{CAA7BB80-F3A9-4611-AF35-742CD9439AE7}"/>
</file>

<file path=customXml/itemProps2.xml><?xml version="1.0" encoding="utf-8"?>
<ds:datastoreItem xmlns:ds="http://schemas.openxmlformats.org/officeDocument/2006/customXml" ds:itemID="{6163F331-3FC7-49C2-8D53-AD7E107C23A8}"/>
</file>

<file path=customXml/itemProps3.xml><?xml version="1.0" encoding="utf-8"?>
<ds:datastoreItem xmlns:ds="http://schemas.openxmlformats.org/officeDocument/2006/customXml" ds:itemID="{D846CFAE-20E9-4FFF-93D0-16C2334C4259}"/>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8127            Subject: Inclusion and Effective Freed</dc:title>
  <dc:subject>Inclusion and Effective  Freedom of Consumers</dc:subject>
  <dc:creator>ahubbard</dc:creator>
  <cp:keywords/>
  <cp:lastModifiedBy>Shawn Wise</cp:lastModifiedBy>
  <cp:revision>2</cp:revision>
  <dcterms:created xsi:type="dcterms:W3CDTF">2022-05-26T14:05:00Z</dcterms:created>
  <dcterms:modified xsi:type="dcterms:W3CDTF">2022-05-26T14:05:00Z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