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66" w:type="dxa"/>
        <w:tblInd w:w="149" w:type="dxa"/>
        <w:tblCellMar>
          <w:top w:w="17" w:type="dxa"/>
          <w:left w:w="7" w:type="dxa"/>
          <w:bottom w:w="0" w:type="dxa"/>
          <w:right w:w="13" w:type="dxa"/>
        </w:tblCellMar>
        <w:tblLook w:val="04A0" w:firstRow="1" w:lastRow="0" w:firstColumn="1" w:lastColumn="0" w:noHBand="0" w:noVBand="1"/>
      </w:tblPr>
      <w:tblGrid>
        <w:gridCol w:w="4685"/>
        <w:gridCol w:w="4681"/>
      </w:tblGrid>
      <w:tr w:rsidR="006732A0" w14:paraId="126FF735" w14:textId="77777777">
        <w:trPr>
          <w:trHeight w:val="948"/>
        </w:trPr>
        <w:tc>
          <w:tcPr>
            <w:tcW w:w="93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3C9EE" w14:textId="77777777" w:rsidR="006732A0" w:rsidRDefault="00B44453">
            <w:pPr>
              <w:tabs>
                <w:tab w:val="center" w:pos="1955"/>
                <w:tab w:val="center" w:pos="4678"/>
                <w:tab w:val="center" w:pos="5910"/>
                <w:tab w:val="right" w:pos="9346"/>
              </w:tabs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</w:rPr>
              <w:tab/>
            </w:r>
            <w:r>
              <w:rPr>
                <w:b/>
              </w:rPr>
              <w:t xml:space="preserve">MONTCALM CARE NETWORK </w:t>
            </w:r>
            <w:r>
              <w:rPr>
                <w:b/>
              </w:rPr>
              <w:tab/>
            </w:r>
            <w:r>
              <w:rPr>
                <w:rFonts w:ascii="Times New Roman" w:eastAsia="Times New Roman" w:hAnsi="Times New Roman" w:cs="Times New Roman"/>
                <w:sz w:val="34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4"/>
                <w:vertAlign w:val="superscript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34"/>
                <w:vertAlign w:val="superscript"/>
              </w:rPr>
              <w:tab/>
            </w:r>
            <w:r>
              <w:rPr>
                <w:b/>
              </w:rPr>
              <w:t xml:space="preserve">PROCEDURE </w:t>
            </w:r>
          </w:p>
          <w:p w14:paraId="0E168EC6" w14:textId="77777777" w:rsidR="006732A0" w:rsidRDefault="00B44453">
            <w:pPr>
              <w:spacing w:after="0" w:line="259" w:lineRule="auto"/>
              <w:ind w:left="374" w:right="0" w:firstLine="0"/>
            </w:pPr>
            <w:r>
              <w:rPr>
                <w:b/>
              </w:rPr>
              <w:t xml:space="preserve">611 North State Street, Stanton, MI 48888 </w:t>
            </w:r>
          </w:p>
        </w:tc>
      </w:tr>
      <w:tr w:rsidR="006732A0" w14:paraId="4AB33D34" w14:textId="77777777">
        <w:trPr>
          <w:trHeight w:val="1162"/>
        </w:trPr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B6559" w14:textId="77777777" w:rsidR="006732A0" w:rsidRDefault="00B44453">
            <w:pPr>
              <w:spacing w:after="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  <w:p w14:paraId="6F1BF0E7" w14:textId="77777777" w:rsidR="006732A0" w:rsidRDefault="00B44453">
            <w:pPr>
              <w:spacing w:after="0" w:line="259" w:lineRule="auto"/>
              <w:ind w:left="1546" w:right="0" w:hanging="1174"/>
              <w:jc w:val="both"/>
            </w:pPr>
            <w:r>
              <w:t xml:space="preserve">SUBJECT: Behavior Treatment Program Review Committee (BTPRC): </w:t>
            </w:r>
          </w:p>
          <w:p w14:paraId="1DF5CB93" w14:textId="77777777" w:rsidR="006732A0" w:rsidRDefault="00B44453">
            <w:pPr>
              <w:spacing w:after="0" w:line="259" w:lineRule="auto"/>
              <w:ind w:left="0" w:right="275" w:firstLine="0"/>
              <w:jc w:val="right"/>
            </w:pPr>
            <w:r>
              <w:t xml:space="preserve">Referral and Review Process </w:t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F9167" w14:textId="77777777" w:rsidR="006732A0" w:rsidRDefault="00B44453">
            <w:pPr>
              <w:spacing w:after="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3CA15CE" w14:textId="77777777" w:rsidR="006732A0" w:rsidRDefault="00B44453">
            <w:pPr>
              <w:spacing w:after="0" w:line="259" w:lineRule="auto"/>
              <w:ind w:left="0" w:right="0" w:firstLine="0"/>
            </w:pPr>
            <w:r>
              <w:t xml:space="preserve">     Section: 8123A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732A0" w14:paraId="240BB5B8" w14:textId="77777777">
        <w:trPr>
          <w:trHeight w:val="1121"/>
        </w:trPr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3FC4AA" w14:textId="77777777" w:rsidR="006732A0" w:rsidRDefault="00B44453">
            <w:pPr>
              <w:spacing w:after="112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E688040" w14:textId="77777777" w:rsidR="006732A0" w:rsidRDefault="00B44453">
            <w:pPr>
              <w:spacing w:after="0" w:line="259" w:lineRule="auto"/>
              <w:ind w:left="374" w:right="0" w:firstLine="0"/>
            </w:pPr>
            <w:r>
              <w:t xml:space="preserve">Effective Date: September 15, </w:t>
            </w:r>
            <w:proofErr w:type="gramStart"/>
            <w:r>
              <w:t>2020</w:t>
            </w:r>
            <w:proofErr w:type="gramEnd"/>
            <w:r>
              <w:t xml:space="preserve"> </w:t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0D16EE" w14:textId="77777777" w:rsidR="006732A0" w:rsidRDefault="00B44453">
            <w:pPr>
              <w:spacing w:after="112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3356FB8" w14:textId="77777777" w:rsidR="006732A0" w:rsidRDefault="00B44453">
            <w:pPr>
              <w:spacing w:after="0" w:line="259" w:lineRule="auto"/>
              <w:ind w:left="374" w:right="0" w:firstLine="0"/>
            </w:pPr>
            <w:r>
              <w:t xml:space="preserve">Revised </w:t>
            </w:r>
            <w:r>
              <w:t xml:space="preserve">Date:  April 28, </w:t>
            </w:r>
            <w:proofErr w:type="gramStart"/>
            <w:r>
              <w:t>2021</w:t>
            </w:r>
            <w:proofErr w:type="gramEnd"/>
            <w:r>
              <w:t xml:space="preserve"> </w:t>
            </w:r>
          </w:p>
        </w:tc>
      </w:tr>
    </w:tbl>
    <w:p w14:paraId="70471F72" w14:textId="77777777" w:rsidR="006732A0" w:rsidRDefault="00B44453">
      <w:pPr>
        <w:spacing w:after="159" w:line="259" w:lineRule="auto"/>
        <w:ind w:left="0" w:right="0" w:firstLine="0"/>
      </w:pPr>
      <w:r>
        <w:rPr>
          <w:rFonts w:ascii="Times New Roman" w:eastAsia="Times New Roman" w:hAnsi="Times New Roman" w:cs="Times New Roman"/>
          <w:sz w:val="14"/>
        </w:rPr>
        <w:t xml:space="preserve"> </w:t>
      </w:r>
    </w:p>
    <w:p w14:paraId="738E3CD1" w14:textId="77777777" w:rsidR="006732A0" w:rsidRDefault="00B44453">
      <w:pPr>
        <w:ind w:left="106" w:right="86" w:firstLine="0"/>
      </w:pPr>
      <w:r>
        <w:t xml:space="preserve">Clinicians will utilize the following process to request a behavior treatment plan and to engage in periodic committee review: </w:t>
      </w:r>
    </w:p>
    <w:p w14:paraId="32C0070D" w14:textId="77777777" w:rsidR="006732A0" w:rsidRDefault="00B44453">
      <w:pPr>
        <w:spacing w:after="0" w:line="259" w:lineRule="auto"/>
        <w:ind w:left="0" w:right="0" w:firstLine="0"/>
      </w:pPr>
      <w:r>
        <w:t xml:space="preserve"> </w:t>
      </w:r>
    </w:p>
    <w:p w14:paraId="0BDB5192" w14:textId="77777777" w:rsidR="006732A0" w:rsidRDefault="00B44453">
      <w:pPr>
        <w:ind w:left="106" w:right="86" w:firstLine="0"/>
      </w:pPr>
      <w:r>
        <w:t xml:space="preserve">Urgent/Emergent Safety Plan Approval: </w:t>
      </w:r>
    </w:p>
    <w:p w14:paraId="77D50B54" w14:textId="77777777" w:rsidR="006732A0" w:rsidRDefault="00B44453">
      <w:pPr>
        <w:spacing w:after="0" w:line="259" w:lineRule="auto"/>
        <w:ind w:left="0" w:right="0" w:firstLine="0"/>
      </w:pPr>
      <w:r>
        <w:t xml:space="preserve"> </w:t>
      </w:r>
    </w:p>
    <w:p w14:paraId="432085AF" w14:textId="77777777" w:rsidR="006732A0" w:rsidRDefault="00B44453">
      <w:pPr>
        <w:numPr>
          <w:ilvl w:val="0"/>
          <w:numId w:val="1"/>
        </w:numPr>
        <w:ind w:right="86" w:hanging="360"/>
      </w:pPr>
      <w:r>
        <w:t>MCN recognizes that urgent or emergent circumstances may exist in which a restriction needs to be addressed for the health and safety of an individual before a full functional behavioral assessment and formal behavior treatment plan can be completed and ap</w:t>
      </w:r>
      <w:r>
        <w:t xml:space="preserve">proved. </w:t>
      </w:r>
    </w:p>
    <w:p w14:paraId="51B56144" w14:textId="77777777" w:rsidR="006732A0" w:rsidRDefault="00B44453">
      <w:pPr>
        <w:numPr>
          <w:ilvl w:val="0"/>
          <w:numId w:val="1"/>
        </w:numPr>
        <w:ind w:right="86" w:hanging="360"/>
      </w:pPr>
      <w:r>
        <w:t>Crisis intervention/safety plan procedures may be utilized only when a person has not previously exhibited the behavior creating the crisis, or there has been insufficient time to develop a specialized intervention plan to reduce the behavior caus</w:t>
      </w:r>
      <w:r>
        <w:t xml:space="preserve">ing the crisis. If the individual requires the repeated or prolonged use of crisis intervention/safety plan procedures, MCN will initiate a review process to evaluate positive alternatives or the need for a specialized intervention plan. </w:t>
      </w:r>
    </w:p>
    <w:p w14:paraId="36614D9D" w14:textId="77777777" w:rsidR="006732A0" w:rsidRDefault="00B44453">
      <w:pPr>
        <w:numPr>
          <w:ilvl w:val="0"/>
          <w:numId w:val="1"/>
        </w:numPr>
        <w:ind w:right="86" w:hanging="360"/>
      </w:pPr>
      <w:r>
        <w:t>Restrictions in u</w:t>
      </w:r>
      <w:r>
        <w:t>rgent circumstances are added to a written safety plan which will require guardian/special consent.  Beginning immediately, baseline data is to be gathered as part of the functional behavior assessment processes. Data gathering elements must be specified i</w:t>
      </w:r>
      <w:r>
        <w:t xml:space="preserve">n the safety plan.   Any urgent or emergent safety plan with restriction will be approved through the expedited approval process (see Policy #8123).  </w:t>
      </w:r>
    </w:p>
    <w:p w14:paraId="4DEB46B1" w14:textId="77777777" w:rsidR="006732A0" w:rsidRDefault="00B44453">
      <w:pPr>
        <w:numPr>
          <w:ilvl w:val="0"/>
          <w:numId w:val="1"/>
        </w:numPr>
        <w:ind w:right="86" w:hanging="360"/>
      </w:pPr>
      <w:r>
        <w:t>The safety plan with restriction and initial data will be presented by the clinician who authored the saf</w:t>
      </w:r>
      <w:r>
        <w:t>ety plan with a recommendation as to whether to or not to have the Behavioral Psychology engaged in further functional behavior assessment and write a formal behavior treatment plan or to end the restrictions.  This presentation occurs at the next regularl</w:t>
      </w:r>
      <w:r>
        <w:t xml:space="preserve">y scheduled monthly BTPRC meeting.  This process ensures neither treatment is </w:t>
      </w:r>
      <w:proofErr w:type="gramStart"/>
      <w:r>
        <w:t>delayed</w:t>
      </w:r>
      <w:proofErr w:type="gramEnd"/>
      <w:r>
        <w:t xml:space="preserve"> nor temporary measures continue without assessment of necessity.   </w:t>
      </w:r>
    </w:p>
    <w:p w14:paraId="5603D927" w14:textId="77777777" w:rsidR="006732A0" w:rsidRDefault="00B44453">
      <w:pPr>
        <w:spacing w:after="0" w:line="259" w:lineRule="auto"/>
        <w:ind w:left="0" w:right="0" w:firstLine="0"/>
      </w:pPr>
      <w:r>
        <w:t xml:space="preserve"> </w:t>
      </w:r>
    </w:p>
    <w:p w14:paraId="6CAE99BD" w14:textId="77777777" w:rsidR="006732A0" w:rsidRDefault="00B44453">
      <w:pPr>
        <w:ind w:left="451" w:right="86" w:firstLine="0"/>
      </w:pPr>
      <w:r>
        <w:t xml:space="preserve">Formal Behavior Treatment Plan: </w:t>
      </w:r>
    </w:p>
    <w:p w14:paraId="014CC912" w14:textId="77777777" w:rsidR="006732A0" w:rsidRDefault="00B44453">
      <w:pPr>
        <w:spacing w:after="0" w:line="259" w:lineRule="auto"/>
        <w:ind w:left="0" w:right="0" w:firstLine="0"/>
      </w:pPr>
      <w:r>
        <w:t xml:space="preserve"> </w:t>
      </w:r>
    </w:p>
    <w:p w14:paraId="79CA701B" w14:textId="77777777" w:rsidR="006732A0" w:rsidRDefault="00B44453">
      <w:pPr>
        <w:numPr>
          <w:ilvl w:val="0"/>
          <w:numId w:val="2"/>
        </w:numPr>
        <w:ind w:right="913" w:hanging="360"/>
      </w:pPr>
      <w:r>
        <w:t>A formal behavior treatment plan (</w:t>
      </w:r>
      <w:proofErr w:type="gramStart"/>
      <w:r>
        <w:t>i.e.</w:t>
      </w:r>
      <w:proofErr w:type="gramEnd"/>
      <w:r>
        <w:t xml:space="preserve"> </w:t>
      </w:r>
      <w:r>
        <w:t xml:space="preserve">those authored by the Behavioral Psychologist) are requested directly by a primary clinician observing patterns of challenging, self-injurious, or aggressive behaviors. </w:t>
      </w:r>
    </w:p>
    <w:p w14:paraId="663BC154" w14:textId="77777777" w:rsidR="006732A0" w:rsidRDefault="00B44453">
      <w:pPr>
        <w:numPr>
          <w:ilvl w:val="0"/>
          <w:numId w:val="2"/>
        </w:numPr>
        <w:ind w:right="913" w:hanging="360"/>
      </w:pPr>
      <w:r>
        <w:t>Plan requests are made by referral to the Behavior Psychologist to initiate the functi</w:t>
      </w:r>
      <w:r>
        <w:t xml:space="preserve">onal behavior assessment or to request continued functional behavior </w:t>
      </w:r>
      <w:r>
        <w:lastRenderedPageBreak/>
        <w:t xml:space="preserve">assessment processes in the case when an expedited plan has been put in place. </w:t>
      </w:r>
    </w:p>
    <w:p w14:paraId="1D74B31F" w14:textId="77777777" w:rsidR="006732A0" w:rsidRDefault="00B44453">
      <w:pPr>
        <w:numPr>
          <w:ilvl w:val="0"/>
          <w:numId w:val="2"/>
        </w:numPr>
        <w:ind w:right="913" w:hanging="360"/>
      </w:pPr>
      <w:r>
        <w:t>Primary Clinicians must be prepared in making a referral to provide baseline data and explanation of less r</w:t>
      </w:r>
      <w:r>
        <w:t xml:space="preserve">estrictive intervention and positive behavioral supports already tried.   </w:t>
      </w:r>
    </w:p>
    <w:p w14:paraId="21086C8D" w14:textId="77777777" w:rsidR="006732A0" w:rsidRDefault="00B44453">
      <w:pPr>
        <w:numPr>
          <w:ilvl w:val="0"/>
          <w:numId w:val="2"/>
        </w:numPr>
        <w:ind w:right="913" w:hanging="360"/>
      </w:pPr>
      <w:r>
        <w:t xml:space="preserve">Behavior Treatment Plans are forward to the BTPRC committee with all accompanying documentation as outlined in Policy #8123. </w:t>
      </w:r>
    </w:p>
    <w:p w14:paraId="5B393137" w14:textId="77777777" w:rsidR="006732A0" w:rsidRDefault="00B44453">
      <w:pPr>
        <w:spacing w:after="0" w:line="259" w:lineRule="auto"/>
        <w:ind w:left="0" w:right="0" w:firstLine="0"/>
      </w:pPr>
      <w:r>
        <w:rPr>
          <w:sz w:val="21"/>
        </w:rPr>
        <w:t xml:space="preserve"> </w:t>
      </w:r>
    </w:p>
    <w:p w14:paraId="3C21FC93" w14:textId="77777777" w:rsidR="006732A0" w:rsidRDefault="00B44453">
      <w:pPr>
        <w:ind w:left="106" w:right="86" w:firstLine="0"/>
      </w:pPr>
      <w:r>
        <w:t xml:space="preserve">Review Schedule: </w:t>
      </w:r>
    </w:p>
    <w:p w14:paraId="7EE354F6" w14:textId="77777777" w:rsidR="006732A0" w:rsidRDefault="00B44453">
      <w:pPr>
        <w:spacing w:after="0" w:line="259" w:lineRule="auto"/>
        <w:ind w:left="0" w:right="0" w:firstLine="0"/>
      </w:pPr>
      <w:r>
        <w:t xml:space="preserve"> </w:t>
      </w:r>
    </w:p>
    <w:p w14:paraId="723F5F18" w14:textId="77777777" w:rsidR="006732A0" w:rsidRDefault="00B44453">
      <w:pPr>
        <w:numPr>
          <w:ilvl w:val="0"/>
          <w:numId w:val="3"/>
        </w:numPr>
        <w:ind w:right="86" w:hanging="360"/>
      </w:pPr>
      <w:r>
        <w:t xml:space="preserve">The BTPRC Committee will meet </w:t>
      </w:r>
      <w:proofErr w:type="gramStart"/>
      <w:r>
        <w:t xml:space="preserve">on </w:t>
      </w:r>
      <w:r>
        <w:t>a monthly basis</w:t>
      </w:r>
      <w:proofErr w:type="gramEnd"/>
      <w:r>
        <w:t xml:space="preserve"> and prioritize reviews as follows: </w:t>
      </w:r>
    </w:p>
    <w:p w14:paraId="04301422" w14:textId="77777777" w:rsidR="006732A0" w:rsidRDefault="00B44453">
      <w:pPr>
        <w:numPr>
          <w:ilvl w:val="1"/>
          <w:numId w:val="3"/>
        </w:numPr>
        <w:ind w:right="86" w:hanging="360"/>
      </w:pPr>
      <w:r>
        <w:t xml:space="preserve">New behavior plans. </w:t>
      </w:r>
    </w:p>
    <w:p w14:paraId="43810BEE" w14:textId="77777777" w:rsidR="006732A0" w:rsidRDefault="00B44453">
      <w:pPr>
        <w:numPr>
          <w:ilvl w:val="1"/>
          <w:numId w:val="3"/>
        </w:numPr>
        <w:spacing w:after="0" w:line="259" w:lineRule="auto"/>
        <w:ind w:right="86" w:hanging="360"/>
      </w:pPr>
      <w:r>
        <w:t xml:space="preserve">Applied Behavior Analysis plans including all behavior related documents. </w:t>
      </w:r>
    </w:p>
    <w:p w14:paraId="48B3906A" w14:textId="77777777" w:rsidR="006732A0" w:rsidRDefault="00B44453">
      <w:pPr>
        <w:numPr>
          <w:ilvl w:val="1"/>
          <w:numId w:val="3"/>
        </w:numPr>
        <w:ind w:right="86" w:hanging="360"/>
      </w:pPr>
      <w:r>
        <w:t xml:space="preserve">Incident report with the use of physical management or law enforcement involvement. </w:t>
      </w:r>
    </w:p>
    <w:p w14:paraId="2BB7FC04" w14:textId="77777777" w:rsidR="006732A0" w:rsidRDefault="00B44453">
      <w:pPr>
        <w:numPr>
          <w:ilvl w:val="1"/>
          <w:numId w:val="3"/>
        </w:numPr>
        <w:ind w:right="86" w:hanging="360"/>
      </w:pPr>
      <w:r>
        <w:t xml:space="preserve">Restrictive/intrusive behavior plans due for quarterly monitoring. </w:t>
      </w:r>
    </w:p>
    <w:p w14:paraId="4C4BE032" w14:textId="77777777" w:rsidR="006732A0" w:rsidRDefault="00B44453">
      <w:pPr>
        <w:spacing w:after="0" w:line="259" w:lineRule="auto"/>
        <w:ind w:left="0" w:right="0" w:firstLine="0"/>
      </w:pPr>
      <w:r>
        <w:t xml:space="preserve"> </w:t>
      </w:r>
    </w:p>
    <w:p w14:paraId="15E4C797" w14:textId="77777777" w:rsidR="006732A0" w:rsidRDefault="00B44453">
      <w:pPr>
        <w:numPr>
          <w:ilvl w:val="0"/>
          <w:numId w:val="3"/>
        </w:numPr>
        <w:ind w:right="86" w:hanging="360"/>
      </w:pPr>
      <w:r>
        <w:t xml:space="preserve">The primary clinician and author of the specific behavior treatment or ABA plan must </w:t>
      </w:r>
      <w:proofErr w:type="gramStart"/>
      <w:r>
        <w:t>be in attendance</w:t>
      </w:r>
      <w:r>
        <w:t xml:space="preserve"> at</w:t>
      </w:r>
      <w:proofErr w:type="gramEnd"/>
      <w:r>
        <w:t xml:space="preserve"> BTPRC when his/her case reviewed unless otherwise arranged with the committee chair. </w:t>
      </w:r>
    </w:p>
    <w:sectPr w:rsidR="006732A0">
      <w:pgSz w:w="12240" w:h="15840"/>
      <w:pgMar w:top="1447" w:right="1394" w:bottom="1281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05FDB"/>
    <w:multiLevelType w:val="hybridMultilevel"/>
    <w:tmpl w:val="1ED40FCC"/>
    <w:lvl w:ilvl="0" w:tplc="42CA91E4">
      <w:start w:val="1"/>
      <w:numFmt w:val="decimal"/>
      <w:lvlText w:val="%1."/>
      <w:lvlJc w:val="left"/>
      <w:pPr>
        <w:ind w:left="8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E03D14">
      <w:start w:val="1"/>
      <w:numFmt w:val="lowerLetter"/>
      <w:lvlText w:val="%2"/>
      <w:lvlJc w:val="left"/>
      <w:pPr>
        <w:ind w:left="15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862F90">
      <w:start w:val="1"/>
      <w:numFmt w:val="lowerRoman"/>
      <w:lvlText w:val="%3"/>
      <w:lvlJc w:val="left"/>
      <w:pPr>
        <w:ind w:left="22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A8C296">
      <w:start w:val="1"/>
      <w:numFmt w:val="decimal"/>
      <w:lvlText w:val="%4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5E7CCE">
      <w:start w:val="1"/>
      <w:numFmt w:val="lowerLetter"/>
      <w:lvlText w:val="%5"/>
      <w:lvlJc w:val="left"/>
      <w:pPr>
        <w:ind w:left="3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AA07B6">
      <w:start w:val="1"/>
      <w:numFmt w:val="lowerRoman"/>
      <w:lvlText w:val="%6"/>
      <w:lvlJc w:val="left"/>
      <w:pPr>
        <w:ind w:left="4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DA67B0">
      <w:start w:val="1"/>
      <w:numFmt w:val="decimal"/>
      <w:lvlText w:val="%7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FEC778A">
      <w:start w:val="1"/>
      <w:numFmt w:val="lowerLetter"/>
      <w:lvlText w:val="%8"/>
      <w:lvlJc w:val="left"/>
      <w:pPr>
        <w:ind w:left="58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643ADE">
      <w:start w:val="1"/>
      <w:numFmt w:val="lowerRoman"/>
      <w:lvlText w:val="%9"/>
      <w:lvlJc w:val="left"/>
      <w:pPr>
        <w:ind w:left="65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C356539"/>
    <w:multiLevelType w:val="hybridMultilevel"/>
    <w:tmpl w:val="2BCA6738"/>
    <w:lvl w:ilvl="0" w:tplc="4884862E">
      <w:start w:val="1"/>
      <w:numFmt w:val="decimal"/>
      <w:lvlText w:val="%1."/>
      <w:lvlJc w:val="left"/>
      <w:pPr>
        <w:ind w:left="8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B4B638">
      <w:start w:val="1"/>
      <w:numFmt w:val="lowerLetter"/>
      <w:lvlText w:val="%2."/>
      <w:lvlJc w:val="left"/>
      <w:pPr>
        <w:ind w:left="19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9065F8">
      <w:start w:val="1"/>
      <w:numFmt w:val="lowerRoman"/>
      <w:lvlText w:val="%3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38E406">
      <w:start w:val="1"/>
      <w:numFmt w:val="decimal"/>
      <w:lvlText w:val="%4"/>
      <w:lvlJc w:val="left"/>
      <w:pPr>
        <w:ind w:left="3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AFE221C">
      <w:start w:val="1"/>
      <w:numFmt w:val="lowerLetter"/>
      <w:lvlText w:val="%5"/>
      <w:lvlJc w:val="left"/>
      <w:pPr>
        <w:ind w:left="4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9805258">
      <w:start w:val="1"/>
      <w:numFmt w:val="lowerRoman"/>
      <w:lvlText w:val="%6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24DE56">
      <w:start w:val="1"/>
      <w:numFmt w:val="decimal"/>
      <w:lvlText w:val="%7"/>
      <w:lvlJc w:val="left"/>
      <w:pPr>
        <w:ind w:left="5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D47F8E">
      <w:start w:val="1"/>
      <w:numFmt w:val="lowerLetter"/>
      <w:lvlText w:val="%8"/>
      <w:lvlJc w:val="left"/>
      <w:pPr>
        <w:ind w:left="6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8A88B8">
      <w:start w:val="1"/>
      <w:numFmt w:val="lowerRoman"/>
      <w:lvlText w:val="%9"/>
      <w:lvlJc w:val="left"/>
      <w:pPr>
        <w:ind w:left="69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86232E1"/>
    <w:multiLevelType w:val="hybridMultilevel"/>
    <w:tmpl w:val="23A829DA"/>
    <w:lvl w:ilvl="0" w:tplc="F9F4AEAC">
      <w:start w:val="1"/>
      <w:numFmt w:val="decimal"/>
      <w:lvlText w:val="%1."/>
      <w:lvlJc w:val="left"/>
      <w:pPr>
        <w:ind w:left="8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89C5028">
      <w:start w:val="1"/>
      <w:numFmt w:val="lowerLetter"/>
      <w:lvlText w:val="%2"/>
      <w:lvlJc w:val="left"/>
      <w:pPr>
        <w:ind w:left="1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5A80722">
      <w:start w:val="1"/>
      <w:numFmt w:val="lowerRoman"/>
      <w:lvlText w:val="%3"/>
      <w:lvlJc w:val="left"/>
      <w:pPr>
        <w:ind w:left="2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449BB4">
      <w:start w:val="1"/>
      <w:numFmt w:val="decimal"/>
      <w:lvlText w:val="%4"/>
      <w:lvlJc w:val="left"/>
      <w:pPr>
        <w:ind w:left="29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FE647E">
      <w:start w:val="1"/>
      <w:numFmt w:val="lowerLetter"/>
      <w:lvlText w:val="%5"/>
      <w:lvlJc w:val="left"/>
      <w:pPr>
        <w:ind w:left="36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D02CF7C">
      <w:start w:val="1"/>
      <w:numFmt w:val="lowerRoman"/>
      <w:lvlText w:val="%6"/>
      <w:lvlJc w:val="left"/>
      <w:pPr>
        <w:ind w:left="44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2E1E06">
      <w:start w:val="1"/>
      <w:numFmt w:val="decimal"/>
      <w:lvlText w:val="%7"/>
      <w:lvlJc w:val="left"/>
      <w:pPr>
        <w:ind w:left="51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26C294">
      <w:start w:val="1"/>
      <w:numFmt w:val="lowerLetter"/>
      <w:lvlText w:val="%8"/>
      <w:lvlJc w:val="left"/>
      <w:pPr>
        <w:ind w:left="5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449CE0">
      <w:start w:val="1"/>
      <w:numFmt w:val="lowerRoman"/>
      <w:lvlText w:val="%9"/>
      <w:lvlJc w:val="left"/>
      <w:pPr>
        <w:ind w:left="65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38172653">
    <w:abstractNumId w:val="0"/>
  </w:num>
  <w:num w:numId="2" w16cid:durableId="698119010">
    <w:abstractNumId w:val="2"/>
  </w:num>
  <w:num w:numId="3" w16cid:durableId="4541779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2A0"/>
    <w:rsid w:val="006732A0"/>
    <w:rsid w:val="00B4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6CBEB"/>
  <w15:docId w15:val="{02EED085-56BC-416D-89E5-E38FBF027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476" w:right="71" w:hanging="37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65AA3FE32EFE4B9D0CAB1222D72518" ma:contentTypeVersion="25" ma:contentTypeDescription="Create a new document." ma:contentTypeScope="" ma:versionID="1887eac9abbefa749ed807659bcca8f6">
  <xsd:schema xmlns:xsd="http://www.w3.org/2001/XMLSchema" xmlns:xs="http://www.w3.org/2001/XMLSchema" xmlns:p="http://schemas.microsoft.com/office/2006/metadata/properties" xmlns:ns2="2e9f0917-2bf7-4e0a-a1a7-de1bbf40d805" xmlns:ns3="b1d7ad51-0e84-40f2-8f53-7e9c8be922a4" targetNamespace="http://schemas.microsoft.com/office/2006/metadata/properties" ma:root="true" ma:fieldsID="ac48497d530c82b03b660b76a2ab5a38" ns2:_="" ns3:_="">
    <xsd:import namespace="2e9f0917-2bf7-4e0a-a1a7-de1bbf40d805"/>
    <xsd:import namespace="b1d7ad51-0e84-40f2-8f53-7e9c8be922a4"/>
    <xsd:element name="properties">
      <xsd:complexType>
        <xsd:sequence>
          <xsd:element name="documentManagement">
            <xsd:complexType>
              <xsd:all>
                <xsd:element ref="ns2:Section" minOccurs="0"/>
                <xsd:element ref="ns2:Status" minOccurs="0"/>
                <xsd:element ref="ns2:Effective_x0020_Date" minOccurs="0"/>
                <xsd:element ref="ns2:Subsection" minOccurs="0"/>
                <xsd:element ref="ns2:Revised_x0020_Date" minOccurs="0"/>
                <xsd:element ref="ns2:Revision" minOccurs="0"/>
                <xsd:element ref="ns2:Doc_Typ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Provider_x0020_Polic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9f0917-2bf7-4e0a-a1a7-de1bbf40d805" elementFormDefault="qualified">
    <xsd:import namespace="http://schemas.microsoft.com/office/2006/documentManagement/types"/>
    <xsd:import namespace="http://schemas.microsoft.com/office/infopath/2007/PartnerControls"/>
    <xsd:element name="Section" ma:index="2" nillable="true" ma:displayName="Section" ma:format="Dropdown" ma:internalName="Section" ma:readOnly="false">
      <xsd:simpleType>
        <xsd:restriction base="dms:Choice">
          <xsd:enumeration value="Foundations of the Montcalm Care Network - 1000 Series"/>
          <xsd:enumeration value="By-Laws of the Board - 2000 Series"/>
          <xsd:enumeration value="Board Internal Policies - 3000 Series"/>
          <xsd:enumeration value="Administrative Operations - 4000 Series"/>
          <xsd:enumeration value="Quality Assessment and Performance Improvement - 5000 Series"/>
          <xsd:enumeration value="Fiscal Management - 6000 Series"/>
          <xsd:enumeration value="Personnel - 7000 Series"/>
          <xsd:enumeration value="Clinical Care and Recipient Rights - 8000 Series"/>
          <xsd:enumeration value="Community Relations - 9000 Series"/>
          <xsd:enumeration value="Safety - 10000 Series"/>
          <xsd:enumeration value="Compliance and Information Systems - 11000 Series"/>
        </xsd:restriction>
      </xsd:simpleType>
    </xsd:element>
    <xsd:element name="Status" ma:index="3" nillable="true" ma:displayName="Status" ma:default="Active" ma:format="Dropdown" ma:internalName="Status" ma:readOnly="false">
      <xsd:simpleType>
        <xsd:restriction base="dms:Choice">
          <xsd:enumeration value="Active"/>
          <xsd:enumeration value="Inactive"/>
        </xsd:restriction>
      </xsd:simpleType>
    </xsd:element>
    <xsd:element name="Effective_x0020_Date" ma:index="4" nillable="true" ma:displayName="Effective Date" ma:format="DateOnly" ma:internalName="Effective_x0020_Date" ma:readOnly="false">
      <xsd:simpleType>
        <xsd:restriction base="dms:DateTime"/>
      </xsd:simpleType>
    </xsd:element>
    <xsd:element name="Subsection" ma:index="6" nillable="true" ma:displayName="Subsection" ma:internalName="Subsection" ma:readOnly="false">
      <xsd:simpleType>
        <xsd:restriction base="dms:Text">
          <xsd:maxLength value="255"/>
        </xsd:restriction>
      </xsd:simpleType>
    </xsd:element>
    <xsd:element name="Revised_x0020_Date" ma:index="7" nillable="true" ma:displayName="Revised Date" ma:format="DateOnly" ma:internalName="Revised_x0020_Date" ma:readOnly="false">
      <xsd:simpleType>
        <xsd:restriction base="dms:DateTime"/>
      </xsd:simpleType>
    </xsd:element>
    <xsd:element name="Revision" ma:index="8" nillable="true" ma:displayName="Revision" ma:internalName="Revision" ma:readOnly="false">
      <xsd:simpleType>
        <xsd:restriction base="dms:Number"/>
      </xsd:simpleType>
    </xsd:element>
    <xsd:element name="Doc_Type" ma:index="9" nillable="true" ma:displayName="Doc_Type" ma:format="Dropdown" ma:internalName="Doc_Type" ma:readOnly="false">
      <xsd:simpleType>
        <xsd:restriction base="dms:Choice">
          <xsd:enumeration value="Policy"/>
          <xsd:enumeration value="Procedure"/>
          <xsd:enumeration value="Technical Requirement"/>
          <xsd:enumeration value="Form"/>
        </xsd:restriction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hidden="true" ma:internalName="MediaServiceKeyPoint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rovider_x0020_Policy" ma:index="24" nillable="true" ma:displayName="Provider Policy" ma:default="0" ma:description="Is this also a Provider Policy?" ma:internalName="Provider_x0020_Policy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d7ad51-0e84-40f2-8f53-7e9c8be922a4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 ma:index="5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tion xmlns="2e9f0917-2bf7-4e0a-a1a7-de1bbf40d805">Clinical Care and Recipient Rights - 8000 Series</Section>
    <Status xmlns="2e9f0917-2bf7-4e0a-a1a7-de1bbf40d805">Active</Status>
    <Subsection xmlns="2e9f0917-2bf7-4e0a-a1a7-de1bbf40d805">8123A</Subsection>
    <Doc_Type xmlns="2e9f0917-2bf7-4e0a-a1a7-de1bbf40d805">Procedure</Doc_Type>
    <Revision xmlns="2e9f0917-2bf7-4e0a-a1a7-de1bbf40d805" xsi:nil="true"/>
    <Revised_x0020_Date xmlns="2e9f0917-2bf7-4e0a-a1a7-de1bbf40d805">2021-04-28T04:00:00+00:00</Revised_x0020_Date>
    <Effective_x0020_Date xmlns="2e9f0917-2bf7-4e0a-a1a7-de1bbf40d805">2020-09-15T04:00:00+00:00</Effective_x0020_Date>
    <Provider_x0020_Policy xmlns="2e9f0917-2bf7-4e0a-a1a7-de1bbf40d805">true</Provider_x0020_Policy>
  </documentManagement>
</p:properties>
</file>

<file path=customXml/itemProps1.xml><?xml version="1.0" encoding="utf-8"?>
<ds:datastoreItem xmlns:ds="http://schemas.openxmlformats.org/officeDocument/2006/customXml" ds:itemID="{6E3A0278-59B9-4286-844C-D3EABE9E147D}"/>
</file>

<file path=customXml/itemProps2.xml><?xml version="1.0" encoding="utf-8"?>
<ds:datastoreItem xmlns:ds="http://schemas.openxmlformats.org/officeDocument/2006/customXml" ds:itemID="{7097500F-6B53-4FBE-8C03-46D2ACD0C0CA}"/>
</file>

<file path=customXml/itemProps3.xml><?xml version="1.0" encoding="utf-8"?>
<ds:datastoreItem xmlns:ds="http://schemas.openxmlformats.org/officeDocument/2006/customXml" ds:itemID="{8687802E-D888-44E9-A957-D84B6EB5411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518</Words>
  <Characters>2956</Characters>
  <Application>Microsoft Office Word</Application>
  <DocSecurity>0</DocSecurity>
  <Lines>24</Lines>
  <Paragraphs>6</Paragraphs>
  <ScaleCrop>false</ScaleCrop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Section: 8124A            Subject: Periodic Treatment Review  S</dc:title>
  <dc:subject>Behavior Treatment Program  Review Committee (BTPRC):  Referral and Review Process</dc:subject>
  <dc:creator>ahubbard</dc:creator>
  <cp:keywords/>
  <cp:lastModifiedBy>Shawn Wise</cp:lastModifiedBy>
  <cp:revision>2</cp:revision>
  <dcterms:created xsi:type="dcterms:W3CDTF">2022-05-18T18:41:00Z</dcterms:created>
  <dcterms:modified xsi:type="dcterms:W3CDTF">2022-05-18T18:41:00Z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0x0101005A65AA3FE32EFE4B9D0CAB1222D72518</vt:lpwstr>
  </property>
  <property fmtid="{D5CDD505-2E9C-101B-9397-08002B2CF9AE}" pid="3" name="d6k1">
    <vt:lpwstr>2020-09-15T00:00:00Z</vt:lpwstr>
  </property>
</Properties>
</file>