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3" w:type="dxa"/>
        <w:tblInd w:w="336" w:type="dxa"/>
        <w:tblCellMar>
          <w:top w:w="26" w:type="dxa"/>
          <w:left w:w="3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6"/>
        <w:gridCol w:w="4167"/>
      </w:tblGrid>
      <w:tr w:rsidR="003B2C17" w14:paraId="1992EAD7" w14:textId="77777777">
        <w:trPr>
          <w:trHeight w:val="840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799" w14:textId="061D2C24" w:rsidR="003B2C17" w:rsidRDefault="00927E7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MONTCALM CARE NETWORK     </w:t>
            </w:r>
            <w:r>
              <w:rPr>
                <w:b/>
              </w:rPr>
              <w:t xml:space="preserve">                                                           </w:t>
            </w:r>
            <w:r>
              <w:rPr>
                <w:b/>
                <w:u w:val="single" w:color="000000"/>
              </w:rPr>
              <w:t>PROCEDURE</w:t>
            </w:r>
          </w:p>
          <w:p w14:paraId="149E5797" w14:textId="77777777" w:rsidR="003B2C17" w:rsidRDefault="00927E7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611 North State Street, Stanton, MI 48888 </w:t>
            </w:r>
            <w:r>
              <w:t xml:space="preserve"> </w:t>
            </w:r>
          </w:p>
        </w:tc>
      </w:tr>
      <w:tr w:rsidR="003B2C17" w14:paraId="36DABCBB" w14:textId="77777777">
        <w:trPr>
          <w:trHeight w:val="1342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E950" w14:textId="04C4C02F" w:rsidR="003B2C17" w:rsidRDefault="003B2C17" w:rsidP="00927E78">
            <w:pPr>
              <w:spacing w:after="0" w:line="259" w:lineRule="auto"/>
              <w:ind w:left="0" w:firstLine="0"/>
            </w:pPr>
          </w:p>
          <w:p w14:paraId="45CE662C" w14:textId="77777777" w:rsidR="003B2C17" w:rsidRDefault="00927E78">
            <w:pPr>
              <w:spacing w:after="0" w:line="259" w:lineRule="auto"/>
              <w:ind w:left="10" w:firstLine="0"/>
            </w:pPr>
            <w:r>
              <w:t xml:space="preserve">SUBJECT:  Accessibility of Services - </w:t>
            </w:r>
          </w:p>
          <w:p w14:paraId="1A328419" w14:textId="77777777" w:rsidR="003B2C17" w:rsidRDefault="00927E78">
            <w:pPr>
              <w:spacing w:after="0" w:line="259" w:lineRule="auto"/>
              <w:ind w:left="1178" w:firstLine="0"/>
            </w:pPr>
            <w:r>
              <w:t xml:space="preserve">Mobility &amp; Emotional Support  </w:t>
            </w:r>
          </w:p>
          <w:p w14:paraId="1F026BF4" w14:textId="77777777" w:rsidR="003B2C17" w:rsidRDefault="00927E78">
            <w:pPr>
              <w:spacing w:after="0" w:line="259" w:lineRule="auto"/>
              <w:ind w:left="1178" w:firstLine="0"/>
            </w:pPr>
            <w:r>
              <w:t xml:space="preserve">Accommodations, Service  </w:t>
            </w:r>
          </w:p>
          <w:p w14:paraId="3AF4444F" w14:textId="5695A6DE" w:rsidR="003B2C17" w:rsidRDefault="00927E78">
            <w:pPr>
              <w:spacing w:after="0" w:line="259" w:lineRule="auto"/>
              <w:ind w:left="1178" w:firstLine="0"/>
            </w:pPr>
            <w:r>
              <w:t>Animals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E47" w14:textId="1F947AB5" w:rsidR="003B2C17" w:rsidRDefault="003B2C17">
            <w:pPr>
              <w:spacing w:after="0" w:line="259" w:lineRule="auto"/>
              <w:ind w:left="0" w:firstLine="0"/>
            </w:pPr>
          </w:p>
          <w:p w14:paraId="472A2503" w14:textId="1CDB8DE2" w:rsidR="003B2C17" w:rsidRDefault="00927E78">
            <w:pPr>
              <w:spacing w:after="0" w:line="259" w:lineRule="auto"/>
              <w:ind w:left="0" w:firstLine="0"/>
            </w:pPr>
            <w:r>
              <w:t>Section:  8110B</w:t>
            </w:r>
          </w:p>
        </w:tc>
      </w:tr>
      <w:tr w:rsidR="003B2C17" w14:paraId="371F542F" w14:textId="77777777">
        <w:trPr>
          <w:trHeight w:val="840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2735" w14:textId="2741A7FA" w:rsidR="003B2C17" w:rsidRDefault="003B2C17">
            <w:pPr>
              <w:spacing w:after="0" w:line="259" w:lineRule="auto"/>
              <w:ind w:left="0" w:firstLine="0"/>
            </w:pPr>
          </w:p>
          <w:p w14:paraId="4B39DE01" w14:textId="6B13D68B" w:rsidR="003B2C17" w:rsidRDefault="00927E78">
            <w:pPr>
              <w:spacing w:after="0" w:line="259" w:lineRule="auto"/>
              <w:ind w:left="0" w:firstLine="0"/>
            </w:pPr>
            <w:r>
              <w:t>Effective Date:  March 26, 2002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591" w14:textId="553335F3" w:rsidR="003B2C17" w:rsidRDefault="003B2C17">
            <w:pPr>
              <w:spacing w:after="0" w:line="259" w:lineRule="auto"/>
              <w:ind w:left="0" w:firstLine="0"/>
            </w:pPr>
          </w:p>
          <w:p w14:paraId="4CF03B4A" w14:textId="117B92FA" w:rsidR="003B2C17" w:rsidRDefault="00927E78">
            <w:pPr>
              <w:spacing w:after="0" w:line="259" w:lineRule="auto"/>
              <w:ind w:left="0" w:firstLine="0"/>
            </w:pPr>
            <w:r>
              <w:t>Revised Date:  April 28, 2021</w:t>
            </w:r>
          </w:p>
        </w:tc>
      </w:tr>
    </w:tbl>
    <w:p w14:paraId="47ED61CB" w14:textId="58FA02B5" w:rsidR="003B2C17" w:rsidRDefault="003B2C17" w:rsidP="00927E78">
      <w:pPr>
        <w:spacing w:after="0" w:line="259" w:lineRule="auto"/>
        <w:ind w:left="0"/>
      </w:pPr>
    </w:p>
    <w:p w14:paraId="78CD96F6" w14:textId="3FB1FE7C" w:rsidR="003B2C17" w:rsidRDefault="00927E78" w:rsidP="00927E78">
      <w:pPr>
        <w:spacing w:after="120"/>
        <w:ind w:left="303"/>
      </w:pPr>
      <w:r>
        <w:t>Montcalm Care Network shall provide for the following accommodations:</w:t>
      </w:r>
    </w:p>
    <w:p w14:paraId="6F53550E" w14:textId="4F1ED2D4" w:rsidR="003B2C17" w:rsidRDefault="00927E78" w:rsidP="00927E78">
      <w:pPr>
        <w:numPr>
          <w:ilvl w:val="0"/>
          <w:numId w:val="1"/>
        </w:numPr>
        <w:spacing w:after="120"/>
        <w:ind w:hanging="319"/>
      </w:pPr>
      <w:r>
        <w:t>Physical facilities in compliance with the Americans with Disabilities Act.</w:t>
      </w:r>
    </w:p>
    <w:p w14:paraId="04D80464" w14:textId="2F112F54" w:rsidR="003B2C17" w:rsidRDefault="00927E78" w:rsidP="00927E78">
      <w:pPr>
        <w:numPr>
          <w:ilvl w:val="0"/>
          <w:numId w:val="1"/>
        </w:numPr>
        <w:spacing w:after="120"/>
        <w:ind w:hanging="319"/>
      </w:pPr>
      <w:r>
        <w:t>If necessary, assistance with the use of adaptive devices (wheelchairs, for example) as desired by t</w:t>
      </w:r>
      <w:r>
        <w:t>he consumer.</w:t>
      </w:r>
    </w:p>
    <w:p w14:paraId="51F4C7D7" w14:textId="312EB996" w:rsidR="003B2C17" w:rsidRDefault="00927E78" w:rsidP="00927E78">
      <w:pPr>
        <w:numPr>
          <w:ilvl w:val="0"/>
          <w:numId w:val="1"/>
        </w:numPr>
        <w:spacing w:after="240" w:line="252" w:lineRule="auto"/>
        <w:ind w:left="893" w:hanging="317"/>
      </w:pPr>
      <w:r>
        <w:t xml:space="preserve">Access for service animals defined as guide dog, signal dog, or other animal individually trained to </w:t>
      </w:r>
      <w:proofErr w:type="gramStart"/>
      <w:r>
        <w:t>provide assistance to</w:t>
      </w:r>
      <w:proofErr w:type="gramEnd"/>
      <w:r>
        <w:t xml:space="preserve"> a person with a disability (e.g., Alerting persons with hearing disabilities to sounds; pulling wheelchairs or carr</w:t>
      </w:r>
      <w:r>
        <w:t xml:space="preserve">ying and picking up items for persons with mobility disabilities; assisting person with mobility disabilities with balance).  If the animal meets this definition, it is considered a service animal under the ADA regardless of </w:t>
      </w:r>
      <w:proofErr w:type="gramStart"/>
      <w:r>
        <w:t>whether or not</w:t>
      </w:r>
      <w:proofErr w:type="gramEnd"/>
      <w:r>
        <w:t xml:space="preserve"> it has been lice</w:t>
      </w:r>
      <w:r>
        <w:t>nsed or certified by state or local government.</w:t>
      </w:r>
    </w:p>
    <w:p w14:paraId="334B8BEF" w14:textId="14385735" w:rsidR="003B2C17" w:rsidRDefault="00927E78" w:rsidP="00927E78">
      <w:pPr>
        <w:spacing w:after="120" w:line="259" w:lineRule="auto"/>
        <w:ind w:left="303"/>
      </w:pPr>
      <w:r>
        <w:rPr>
          <w:u w:val="single" w:color="000000"/>
        </w:rPr>
        <w:t>Animals not covered under this policy:</w:t>
      </w:r>
    </w:p>
    <w:p w14:paraId="73980C1A" w14:textId="1FBE2988" w:rsidR="003B2C17" w:rsidRDefault="00927E78" w:rsidP="00927E78">
      <w:pPr>
        <w:spacing w:after="240" w:line="252" w:lineRule="auto"/>
        <w:ind w:left="302" w:hanging="14"/>
      </w:pPr>
      <w:r>
        <w:t>Pets, emotional support animals, comfort animals and therapy animals are not service animals under Title II and Title III of the ADA.  The tasks performed by</w:t>
      </w:r>
      <w:r>
        <w:t xml:space="preserve"> a service animal must be directly related to the individual’s disability.  A note from a doctor stating a person has a disability and needs the animal for emotional support is not sufficient.  Comfort animals are not covered by federal laws protecting the</w:t>
      </w:r>
      <w:r>
        <w:t xml:space="preserve"> use of service animals.</w:t>
      </w:r>
    </w:p>
    <w:p w14:paraId="6961D09A" w14:textId="29219413" w:rsidR="003B2C17" w:rsidRDefault="00927E78" w:rsidP="00927E78">
      <w:pPr>
        <w:spacing w:after="120" w:line="259" w:lineRule="auto"/>
        <w:ind w:left="303"/>
      </w:pPr>
      <w:r>
        <w:rPr>
          <w:u w:val="single" w:color="000000"/>
        </w:rPr>
        <w:t>How to determine if it is a service animal:</w:t>
      </w:r>
    </w:p>
    <w:p w14:paraId="7365DB4C" w14:textId="4E212A79" w:rsidR="003B2C17" w:rsidRDefault="00927E78" w:rsidP="00927E78">
      <w:pPr>
        <w:spacing w:after="240" w:line="252" w:lineRule="auto"/>
        <w:ind w:left="302" w:hanging="14"/>
      </w:pPr>
      <w:r>
        <w:t>Only the following questions may be asked:  1) Is the animal required because of a disability; and 2) What work or task has the animal been trained to perform?</w:t>
      </w:r>
    </w:p>
    <w:p w14:paraId="42E9582D" w14:textId="288E9ACC" w:rsidR="003B2C17" w:rsidRDefault="00927E78" w:rsidP="00927E78">
      <w:pPr>
        <w:spacing w:after="120" w:line="259" w:lineRule="auto"/>
        <w:ind w:left="303"/>
      </w:pPr>
      <w:r>
        <w:rPr>
          <w:u w:val="single" w:color="000000"/>
        </w:rPr>
        <w:t>Requireme</w:t>
      </w:r>
      <w:r>
        <w:rPr>
          <w:u w:val="single" w:color="000000"/>
        </w:rPr>
        <w:t>nts for service animals:</w:t>
      </w:r>
    </w:p>
    <w:p w14:paraId="51496F19" w14:textId="24BC89D8" w:rsidR="003B2C17" w:rsidRDefault="00927E78" w:rsidP="00927E78">
      <w:pPr>
        <w:spacing w:after="240" w:line="252" w:lineRule="auto"/>
        <w:ind w:left="302" w:hanging="14"/>
      </w:pPr>
      <w:r>
        <w:t xml:space="preserve">Service dogs must be harnessed, </w:t>
      </w:r>
      <w:proofErr w:type="gramStart"/>
      <w:r>
        <w:t>leashed</w:t>
      </w:r>
      <w:proofErr w:type="gramEnd"/>
      <w:r>
        <w:t xml:space="preserve"> or tethered, unless the devices interfere with the service dog’s work or the individual’s disability prevents using these devices.  In that case, the individual must maintain control of</w:t>
      </w:r>
      <w:r>
        <w:t xml:space="preserve"> the animal through voice, </w:t>
      </w:r>
      <w:proofErr w:type="gramStart"/>
      <w:r>
        <w:t>signal</w:t>
      </w:r>
      <w:proofErr w:type="gramEnd"/>
      <w:r>
        <w:t xml:space="preserve"> or other effective controls.</w:t>
      </w:r>
    </w:p>
    <w:p w14:paraId="452B42D3" w14:textId="78208FEC" w:rsidR="003B2C17" w:rsidRDefault="00927E78" w:rsidP="00927E78">
      <w:pPr>
        <w:spacing w:after="120" w:line="259" w:lineRule="auto"/>
        <w:ind w:left="303"/>
      </w:pPr>
      <w:r>
        <w:rPr>
          <w:u w:val="single" w:color="000000"/>
        </w:rPr>
        <w:t>What to do if a service animal is being disruptive:</w:t>
      </w:r>
    </w:p>
    <w:p w14:paraId="0F8ECB8C" w14:textId="73070A7F" w:rsidR="003B2C17" w:rsidRDefault="00927E78" w:rsidP="00927E78">
      <w:pPr>
        <w:spacing w:after="120"/>
        <w:ind w:left="303"/>
      </w:pPr>
      <w:r>
        <w:t>Someone with a service animal may be asked to remove the animal from the building if the animal is out of control and the handler is unable to control it; or the animal is not housebroken.</w:t>
      </w:r>
    </w:p>
    <w:sectPr w:rsidR="003B2C17">
      <w:pgSz w:w="12240" w:h="15840"/>
      <w:pgMar w:top="1241" w:right="1504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478F"/>
    <w:multiLevelType w:val="hybridMultilevel"/>
    <w:tmpl w:val="F4A86EBE"/>
    <w:lvl w:ilvl="0" w:tplc="F6E67E9A">
      <w:start w:val="1"/>
      <w:numFmt w:val="upperLetter"/>
      <w:lvlText w:val="%1.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05FDA">
      <w:start w:val="1"/>
      <w:numFmt w:val="lowerLetter"/>
      <w:lvlText w:val="%2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E5976">
      <w:start w:val="1"/>
      <w:numFmt w:val="lowerRoman"/>
      <w:lvlText w:val="%3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477C6">
      <w:start w:val="1"/>
      <w:numFmt w:val="decimal"/>
      <w:lvlText w:val="%4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A0398">
      <w:start w:val="1"/>
      <w:numFmt w:val="lowerLetter"/>
      <w:lvlText w:val="%5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6CE86">
      <w:start w:val="1"/>
      <w:numFmt w:val="lowerRoman"/>
      <w:lvlText w:val="%6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F48068">
      <w:start w:val="1"/>
      <w:numFmt w:val="decimal"/>
      <w:lvlText w:val="%7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E6106">
      <w:start w:val="1"/>
      <w:numFmt w:val="lowerLetter"/>
      <w:lvlText w:val="%8"/>
      <w:lvlJc w:val="left"/>
      <w:pPr>
        <w:ind w:left="5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6130E">
      <w:start w:val="1"/>
      <w:numFmt w:val="lowerRoman"/>
      <w:lvlText w:val="%9"/>
      <w:lvlJc w:val="left"/>
      <w:pPr>
        <w:ind w:left="6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17"/>
    <w:rsid w:val="003B2C17"/>
    <w:rsid w:val="009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C1F7"/>
  <w15:docId w15:val="{8CB021D4-96B0-4DEF-89C2-677548BA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318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2021-04-28T04:00:00+00:00</Revised_x0020_Date>
    <Effective_x0020_Date xmlns="2e9f0917-2bf7-4e0a-a1a7-de1bbf40d805">2002-03-26T05:00:00+00:00</Effective_x0020_Date>
    <Subsection xmlns="2e9f0917-2bf7-4e0a-a1a7-de1bbf40d805">8110B</Subsection>
    <Doc_Type xmlns="2e9f0917-2bf7-4e0a-a1a7-de1bbf40d805">Procedure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794BE3CC-073F-4F05-A832-AEE4E0E25E45}"/>
</file>

<file path=customXml/itemProps2.xml><?xml version="1.0" encoding="utf-8"?>
<ds:datastoreItem xmlns:ds="http://schemas.openxmlformats.org/officeDocument/2006/customXml" ds:itemID="{39ACA78D-4B29-46AB-AE02-96967D54B902}"/>
</file>

<file path=customXml/itemProps3.xml><?xml version="1.0" encoding="utf-8"?>
<ds:datastoreItem xmlns:ds="http://schemas.openxmlformats.org/officeDocument/2006/customXml" ds:itemID="{584658C4-F3D6-4903-BC8E-A79D8EA93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8110B            Subject: Accessibility of Services -</dc:title>
  <dc:subject>Accessibility of Services - Mobility &amp; Emotional Support Accommodations, Service Animals</dc:subject>
  <dc:creator>ahubbard</dc:creator>
  <cp:keywords/>
  <cp:lastModifiedBy>Terry Reihl</cp:lastModifiedBy>
  <cp:revision>2</cp:revision>
  <dcterms:created xsi:type="dcterms:W3CDTF">2022-02-22T18:48:00Z</dcterms:created>
  <dcterms:modified xsi:type="dcterms:W3CDTF">2022-02-22T18:48:00Z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